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8F1335">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w:t>
      </w:r>
      <w:r w:rsidR="005877CB">
        <w:rPr>
          <w:rFonts w:ascii="Arabic Typesetting" w:hAnsi="Arabic Typesetting" w:cs="Arabic Typesetting" w:hint="cs"/>
          <w:b/>
          <w:bCs/>
          <w:sz w:val="48"/>
          <w:szCs w:val="40"/>
          <w:rtl/>
          <w:lang w:bidi="ar-MA"/>
        </w:rPr>
        <w:t>ة</w:t>
      </w:r>
      <w:r w:rsidR="00500908" w:rsidRPr="00500908">
        <w:rPr>
          <w:rFonts w:ascii="Arabic Typesetting" w:hAnsi="Arabic Typesetting" w:cs="Arabic Typesetting" w:hint="cs"/>
          <w:b/>
          <w:bCs/>
          <w:sz w:val="48"/>
          <w:szCs w:val="40"/>
          <w:rtl/>
          <w:lang w:bidi="ar-MA"/>
        </w:rPr>
        <w:t xml:space="preserve">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5877CB">
        <w:rPr>
          <w:rFonts w:ascii="Arabic Typesetting" w:hAnsi="Arabic Typesetting" w:cs="Arabic Typesetting" w:hint="cs"/>
          <w:b/>
          <w:bCs/>
          <w:sz w:val="48"/>
          <w:szCs w:val="40"/>
          <w:rtl/>
          <w:lang w:bidi="ar-MA"/>
        </w:rPr>
        <w:t>23</w:t>
      </w:r>
      <w:r w:rsidR="00C6341B">
        <w:rPr>
          <w:rFonts w:ascii="Arabic Typesetting" w:hAnsi="Arabic Typesetting" w:cs="Arabic Typesetting" w:hint="cs"/>
          <w:b/>
          <w:bCs/>
          <w:sz w:val="48"/>
          <w:szCs w:val="40"/>
          <w:rtl/>
          <w:lang w:bidi="ar-MA"/>
        </w:rPr>
        <w:t>-</w:t>
      </w:r>
      <w:r w:rsidR="008F1335">
        <w:rPr>
          <w:rFonts w:ascii="Arabic Typesetting" w:hAnsi="Arabic Typesetting" w:cs="Arabic Typesetting" w:hint="cs"/>
          <w:b/>
          <w:bCs/>
          <w:sz w:val="48"/>
          <w:szCs w:val="40"/>
          <w:rtl/>
          <w:lang w:bidi="ar-MA"/>
        </w:rPr>
        <w:t>73</w:t>
      </w:r>
      <w:r w:rsidR="00D20C44">
        <w:rPr>
          <w:rFonts w:ascii="Arabic Typesetting" w:hAnsi="Arabic Typesetting" w:cs="Arabic Typesetting" w:hint="cs"/>
          <w:b/>
          <w:bCs/>
          <w:sz w:val="48"/>
          <w:szCs w:val="40"/>
          <w:rtl/>
          <w:lang w:bidi="ar-MA"/>
        </w:rPr>
        <w:t xml:space="preserve"> </w:t>
      </w:r>
      <w:r w:rsidR="005A6CF6">
        <w:rPr>
          <w:rFonts w:ascii="Arabic Typesetting" w:hAnsi="Arabic Typesetting" w:cs="Arabic Typesetting" w:hint="cs"/>
          <w:b/>
          <w:bCs/>
          <w:sz w:val="48"/>
          <w:szCs w:val="40"/>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C6341B">
        <w:rPr>
          <w:rFonts w:ascii="Arabic Typesetting" w:hAnsi="Arabic Typesetting" w:cs="Arabic Typesetting" w:hint="cs"/>
          <w:b/>
          <w:bCs/>
          <w:sz w:val="48"/>
          <w:szCs w:val="40"/>
          <w:rtl/>
          <w:lang w:bidi="ar-MA"/>
        </w:rPr>
        <w:t xml:space="preserve"> </w:t>
      </w:r>
      <w:r w:rsidR="008F1335">
        <w:rPr>
          <w:rFonts w:ascii="Arial" w:hAnsi="Arial" w:cs="Arial" w:hint="cs"/>
          <w:b/>
          <w:bCs/>
          <w:color w:val="002060"/>
          <w:sz w:val="32"/>
          <w:rtl/>
          <w:lang w:bidi="ar-MA"/>
        </w:rPr>
        <w:t>31</w:t>
      </w:r>
      <w:r w:rsidR="00C6341B">
        <w:rPr>
          <w:rFonts w:ascii="Arial" w:hAnsi="Arial" w:cs="Arial" w:hint="cs"/>
          <w:b/>
          <w:bCs/>
          <w:color w:val="002060"/>
          <w:sz w:val="32"/>
          <w:rtl/>
          <w:lang w:bidi="ar-MA"/>
        </w:rPr>
        <w:t xml:space="preserve">  </w:t>
      </w:r>
      <w:r w:rsidR="008F1335">
        <w:rPr>
          <w:rFonts w:ascii="Arabic Typesetting" w:hAnsi="Arabic Typesetting" w:cs="Arabic Typesetting" w:hint="cs"/>
          <w:b/>
          <w:bCs/>
          <w:sz w:val="48"/>
          <w:szCs w:val="40"/>
          <w:rtl/>
          <w:lang w:bidi="ar-MA"/>
        </w:rPr>
        <w:t>غشت</w:t>
      </w:r>
      <w:r w:rsidR="005877CB">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 xml:space="preserve"> </w:t>
      </w:r>
      <w:r w:rsidR="005877CB">
        <w:rPr>
          <w:rFonts w:ascii="Arial" w:hAnsi="Arial" w:cs="Arial" w:hint="cs"/>
          <w:b/>
          <w:bCs/>
          <w:color w:val="002060"/>
          <w:sz w:val="32"/>
          <w:rtl/>
          <w:lang w:bidi="ar-MA"/>
        </w:rPr>
        <w:t>2023</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5877CB">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sidRPr="00E53A83">
        <w:rPr>
          <w:rFonts w:ascii="Arabic Typesetting" w:hAnsi="Arabic Typesetting" w:cs="Arabic Typesetting" w:hint="cs"/>
          <w:b/>
          <w:bCs/>
          <w:sz w:val="22"/>
          <w:szCs w:val="18"/>
          <w:rtl/>
        </w:rPr>
        <w:t>....</w:t>
      </w:r>
      <w:r w:rsidR="00E53A83"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5877CB">
        <w:rPr>
          <w:rFonts w:ascii="Arabic Typesetting" w:hAnsi="Arabic Typesetting" w:cs="Arabic Typesetting" w:hint="cs"/>
          <w:b/>
          <w:bCs/>
          <w:sz w:val="28"/>
          <w:szCs w:val="22"/>
          <w:rtl/>
        </w:rPr>
        <w:t>...............................</w:t>
      </w:r>
      <w:r w:rsidR="00E53A83" w:rsidRPr="00E53A83">
        <w:rPr>
          <w:rFonts w:ascii="Arabic Typesetting" w:hAnsi="Arabic Typesetting" w:cs="Arabic Typesetting" w:hint="cs"/>
          <w:b/>
          <w:bCs/>
          <w:sz w:val="22"/>
          <w:szCs w:val="18"/>
          <w:rtl/>
        </w:rPr>
        <w:t>....</w:t>
      </w:r>
      <w:r w:rsidR="008F768E" w:rsidRPr="00E53A83">
        <w:rPr>
          <w:rFonts w:ascii="Arabic Typesetting" w:hAnsi="Arabic Typesetting" w:cs="Arabic Typesetting" w:hint="cs"/>
          <w:b/>
          <w:bCs/>
          <w:sz w:val="28"/>
          <w:szCs w:val="22"/>
          <w:rtl/>
        </w:rPr>
        <w:t>.................................</w:t>
      </w:r>
      <w:r w:rsidR="005877CB" w:rsidRPr="005877CB">
        <w:rPr>
          <w:rFonts w:ascii="Arabic Typesetting" w:hAnsi="Arabic Typesetting" w:cs="Arabic Typesetting" w:hint="cs"/>
          <w:b/>
          <w:bCs/>
          <w:sz w:val="22"/>
          <w:szCs w:val="18"/>
          <w:rtl/>
        </w:rPr>
        <w:t xml:space="preserve"> </w:t>
      </w:r>
      <w:r w:rsidR="005877CB"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5877CB">
        <w:rPr>
          <w:rFonts w:ascii="Arabic Typesetting" w:hAnsi="Arabic Typesetting" w:cs="Arabic Typesetting" w:hint="cs"/>
          <w:b/>
          <w:bCs/>
          <w:sz w:val="28"/>
          <w:szCs w:val="22"/>
          <w:rtl/>
        </w:rPr>
        <w:t>...............................</w:t>
      </w:r>
      <w:r w:rsidR="005877CB"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8F768E" w:rsidRPr="00E53A83">
        <w:rPr>
          <w:rFonts w:ascii="Arabic Typesetting" w:hAnsi="Arabic Typesetting" w:cs="Arabic Typesetting" w:hint="cs"/>
          <w:b/>
          <w:bCs/>
          <w:sz w:val="28"/>
          <w:szCs w:val="22"/>
          <w:rtl/>
        </w:rPr>
        <w:t>......</w:t>
      </w:r>
      <w:r w:rsidR="00500908" w:rsidRPr="00E53A83">
        <w:rPr>
          <w:rFonts w:ascii="Arabic Typesetting" w:hAnsi="Arabic Typesetting" w:cs="Arabic Typesetting" w:hint="cs"/>
          <w:sz w:val="32"/>
          <w:rtl/>
        </w:rPr>
        <w:t xml:space="preserve">       </w:t>
      </w:r>
      <w:r w:rsidR="00D77283" w:rsidRPr="00E53A83">
        <w:rPr>
          <w:rFonts w:ascii="Arabic Typesetting" w:hAnsi="Arabic Typesetting" w:cs="Arabic Typesetting" w:hint="cs"/>
          <w:sz w:val="32"/>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3E1BC3"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4F8ED8"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F353B"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7718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bookmarkStart w:id="0" w:name="_GoBack"/>
      <w:bookmarkEnd w:id="0"/>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DC0EAA" w:rsidRPr="005A6CF6" w:rsidRDefault="00E036D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5A6CF6" w:rsidRPr="00B33B5B" w:rsidTr="008B17DF">
        <w:trPr>
          <w:trHeight w:val="172"/>
        </w:trPr>
        <w:tc>
          <w:tcPr>
            <w:tcW w:w="2268" w:type="dxa"/>
          </w:tcPr>
          <w:p w:rsidR="005A6CF6" w:rsidRPr="00B33B5B" w:rsidRDefault="005A6CF6" w:rsidP="006B6B37">
            <w:pPr>
              <w:bidi/>
              <w:rPr>
                <w:rFonts w:ascii="Arabic Typesetting" w:hAnsi="Arabic Typesetting" w:cs="Arabic Typesetting"/>
                <w:b/>
                <w:bCs/>
                <w:noProof/>
                <w:sz w:val="40"/>
                <w:szCs w:val="40"/>
                <w:rtl/>
              </w:rPr>
            </w:pPr>
          </w:p>
        </w:tc>
        <w:tc>
          <w:tcPr>
            <w:tcW w:w="3543" w:type="dxa"/>
          </w:tcPr>
          <w:p w:rsidR="005A6CF6" w:rsidRPr="00B33B5B" w:rsidRDefault="005A6CF6" w:rsidP="00F20601">
            <w:pPr>
              <w:bidi/>
              <w:rPr>
                <w:rFonts w:ascii="Arabic Typesetting" w:hAnsi="Arabic Typesetting" w:cs="Arabic Typesetting"/>
                <w:b/>
                <w:bCs/>
                <w:noProof/>
                <w:sz w:val="40"/>
                <w:szCs w:val="40"/>
              </w:rPr>
            </w:pPr>
          </w:p>
        </w:tc>
        <w:tc>
          <w:tcPr>
            <w:tcW w:w="3402" w:type="dxa"/>
          </w:tcPr>
          <w:p w:rsidR="005A6CF6" w:rsidRPr="00B33B5B" w:rsidRDefault="005A6CF6" w:rsidP="00F20601">
            <w:pPr>
              <w:bidi/>
              <w:rPr>
                <w:rFonts w:ascii="Arabic Typesetting" w:hAnsi="Arabic Typesetting" w:cs="Arabic Typesetting"/>
                <w:b/>
                <w:bCs/>
                <w:noProof/>
                <w:sz w:val="40"/>
                <w:szCs w:val="40"/>
              </w:rPr>
            </w:pPr>
          </w:p>
        </w:tc>
        <w:tc>
          <w:tcPr>
            <w:tcW w:w="993" w:type="dxa"/>
          </w:tcPr>
          <w:p w:rsidR="005A6CF6" w:rsidRPr="00B33B5B" w:rsidRDefault="005A6CF6" w:rsidP="006B6B37">
            <w:pPr>
              <w:bidi/>
              <w:rPr>
                <w:rFonts w:ascii="Arabic Typesetting" w:hAnsi="Arabic Typesetting" w:cs="Arabic Typesetting"/>
                <w:b/>
                <w:bCs/>
                <w:noProof/>
                <w:sz w:val="40"/>
                <w:szCs w:val="40"/>
              </w:rPr>
            </w:pPr>
          </w:p>
        </w:tc>
      </w:tr>
    </w:tbl>
    <w:p w:rsidR="005A6CF6" w:rsidRPr="005A6CF6" w:rsidRDefault="005A6CF6" w:rsidP="005A6CF6">
      <w:pPr>
        <w:pStyle w:val="Titre2"/>
        <w:keepNext w:val="0"/>
        <w:bidi/>
        <w:rPr>
          <w:rFonts w:ascii="Arabic Typesetting" w:hAnsi="Arabic Typesetting" w:cs="Arabic Typesetting"/>
          <w:sz w:val="18"/>
          <w:szCs w:val="18"/>
        </w:rPr>
      </w:pPr>
    </w:p>
    <w:p w:rsidR="00EF3ABF" w:rsidRPr="00764F06" w:rsidRDefault="00EF3AB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0DACF85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6341B">
      <w:footerReference w:type="default" r:id="rId12"/>
      <w:pgSz w:w="11906" w:h="16838"/>
      <w:pgMar w:top="851" w:right="851" w:bottom="851" w:left="851" w:header="709" w:footer="608"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F4" w:rsidRDefault="006D5BF4">
      <w:r>
        <w:separator/>
      </w:r>
    </w:p>
  </w:endnote>
  <w:endnote w:type="continuationSeparator" w:id="0">
    <w:p w:rsidR="006D5BF4" w:rsidRDefault="006D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8F1335">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276161">
      <w:rPr>
        <w:rStyle w:val="Numrodepage"/>
        <w:rFonts w:ascii="Arial" w:hAnsi="Arial" w:cs="Arial"/>
        <w:b/>
        <w:bCs/>
        <w:noProof/>
        <w:color w:val="002060"/>
      </w:rPr>
      <w:t>1</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276161">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6E619C">
      <w:rPr>
        <w:rStyle w:val="Numrodepage"/>
        <w:rFonts w:ascii="Arial" w:hAnsi="Arial" w:cs="Arial"/>
        <w:b/>
        <w:bCs/>
        <w:sz w:val="22"/>
        <w:szCs w:val="22"/>
        <w:rtl/>
      </w:rPr>
      <w:t xml:space="preserve"> </w:t>
    </w:r>
    <w:r w:rsidRPr="006E619C">
      <w:rPr>
        <w:rStyle w:val="Numrodepage"/>
        <w:rFonts w:ascii="Arabic Typesetting" w:hAnsi="Arabic Typesetting" w:cs="Arabic Typesetting"/>
        <w:b/>
        <w:bCs/>
        <w:color w:val="002060"/>
        <w:rtl/>
      </w:rPr>
      <w:t>قرار لمدير</w:t>
    </w:r>
    <w:r w:rsidR="005877CB">
      <w:rPr>
        <w:rStyle w:val="Numrodepage"/>
        <w:rFonts w:ascii="Arabic Typesetting" w:hAnsi="Arabic Typesetting" w:cs="Arabic Typesetting" w:hint="cs"/>
        <w:b/>
        <w:bCs/>
        <w:color w:val="002060"/>
        <w:rtl/>
      </w:rPr>
      <w:t>ة</w:t>
    </w:r>
    <w:r w:rsidRPr="006E619C">
      <w:rPr>
        <w:rStyle w:val="Numrodepage"/>
        <w:rFonts w:ascii="Arabic Typesetting" w:hAnsi="Arabic Typesetting" w:cs="Arabic Typesetting"/>
        <w:b/>
        <w:bCs/>
        <w:color w:val="002060"/>
        <w:rtl/>
      </w:rPr>
      <w:t xml:space="preserve"> الأكاديمية الجهوية للتربية والتكوين لجهة سوس ماسة رقم </w:t>
    </w:r>
    <w:r w:rsidR="005877CB">
      <w:rPr>
        <w:rStyle w:val="Numrodepage"/>
        <w:rFonts w:ascii="Arabic Typesetting" w:hAnsi="Arabic Typesetting" w:cs="Arabic Typesetting" w:hint="cs"/>
        <w:b/>
        <w:bCs/>
        <w:color w:val="002060"/>
        <w:rtl/>
      </w:rPr>
      <w:t>23</w:t>
    </w:r>
    <w:r w:rsidR="00C6341B">
      <w:rPr>
        <w:rStyle w:val="Numrodepage"/>
        <w:rFonts w:ascii="Arabic Typesetting" w:hAnsi="Arabic Typesetting" w:cs="Arabic Typesetting" w:hint="cs"/>
        <w:b/>
        <w:bCs/>
        <w:color w:val="002060"/>
        <w:rtl/>
      </w:rPr>
      <w:t>-</w:t>
    </w:r>
    <w:r w:rsidR="008F1335">
      <w:rPr>
        <w:rStyle w:val="Numrodepage"/>
        <w:rFonts w:ascii="Arabic Typesetting" w:hAnsi="Arabic Typesetting" w:cs="Arabic Typesetting" w:hint="cs"/>
        <w:b/>
        <w:bCs/>
        <w:color w:val="002060"/>
        <w:rtl/>
      </w:rPr>
      <w:t>73</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بتاريخ </w:t>
    </w:r>
    <w:r w:rsidR="008F1335">
      <w:rPr>
        <w:rStyle w:val="Numrodepage"/>
        <w:rFonts w:ascii="Arabic Typesetting" w:hAnsi="Arabic Typesetting" w:cs="Arabic Typesetting" w:hint="cs"/>
        <w:b/>
        <w:bCs/>
        <w:color w:val="002060"/>
        <w:rtl/>
      </w:rPr>
      <w:t>31</w:t>
    </w:r>
    <w:r w:rsidR="00C6341B">
      <w:rPr>
        <w:rStyle w:val="Numrodepage"/>
        <w:rFonts w:ascii="Arabic Typesetting" w:hAnsi="Arabic Typesetting" w:cs="Arabic Typesetting" w:hint="cs"/>
        <w:b/>
        <w:bCs/>
        <w:color w:val="002060"/>
        <w:rtl/>
      </w:rPr>
      <w:t xml:space="preserve"> </w:t>
    </w:r>
    <w:r w:rsidR="008F1335">
      <w:rPr>
        <w:rStyle w:val="Numrodepage"/>
        <w:rFonts w:ascii="Arabic Typesetting" w:hAnsi="Arabic Typesetting" w:cs="Arabic Typesetting" w:hint="cs"/>
        <w:b/>
        <w:bCs/>
        <w:color w:val="002060"/>
        <w:rtl/>
      </w:rPr>
      <w:t>غشت</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 </w:t>
    </w:r>
    <w:r w:rsidR="005877CB">
      <w:rPr>
        <w:rStyle w:val="Numrodepage"/>
        <w:rFonts w:ascii="Arabic Typesetting" w:hAnsi="Arabic Typesetting" w:cs="Arabic Typesetting" w:hint="cs"/>
        <w:b/>
        <w:bCs/>
        <w:color w:val="002060"/>
        <w:rtl/>
      </w:rPr>
      <w:t xml:space="preserve">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F4" w:rsidRDefault="006D5BF4">
      <w:r>
        <w:separator/>
      </w:r>
    </w:p>
  </w:footnote>
  <w:footnote w:type="continuationSeparator" w:id="0">
    <w:p w:rsidR="006D5BF4" w:rsidRDefault="006D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03EF"/>
    <w:rsid w:val="00265A1F"/>
    <w:rsid w:val="00265B15"/>
    <w:rsid w:val="00276161"/>
    <w:rsid w:val="00283E64"/>
    <w:rsid w:val="00292BCB"/>
    <w:rsid w:val="002973B3"/>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877CB"/>
    <w:rsid w:val="00591F0F"/>
    <w:rsid w:val="005935E1"/>
    <w:rsid w:val="005962CE"/>
    <w:rsid w:val="005A2D8D"/>
    <w:rsid w:val="005A6CF6"/>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5BF4"/>
    <w:rsid w:val="006D76CF"/>
    <w:rsid w:val="006D7C0F"/>
    <w:rsid w:val="006E2B0A"/>
    <w:rsid w:val="006E619C"/>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A6E21"/>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35"/>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1AAF"/>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341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12B5C"/>
    <w:rsid w:val="00E26D2D"/>
    <w:rsid w:val="00E33DD6"/>
    <w:rsid w:val="00E33EEB"/>
    <w:rsid w:val="00E342D7"/>
    <w:rsid w:val="00E349CB"/>
    <w:rsid w:val="00E40E0E"/>
    <w:rsid w:val="00E44B25"/>
    <w:rsid w:val="00E53A83"/>
    <w:rsid w:val="00E57369"/>
    <w:rsid w:val="00E63B78"/>
    <w:rsid w:val="00E64E19"/>
    <w:rsid w:val="00E65E4E"/>
    <w:rsid w:val="00E679EE"/>
    <w:rsid w:val="00E84467"/>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4CF7A784-C960-4616-B25F-41601A874BD2}"/>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FC54FC-354E-4C70-9B7F-DD9F6939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6</cp:revision>
  <cp:lastPrinted>2023-09-02T19:38:00Z</cp:lastPrinted>
  <dcterms:created xsi:type="dcterms:W3CDTF">2023-09-02T19:37:00Z</dcterms:created>
  <dcterms:modified xsi:type="dcterms:W3CDTF">2023-09-02T19:39:00Z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